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AE0" w:rsidRDefault="00836AE0">
      <w:pPr>
        <w:spacing w:after="0" w:line="240" w:lineRule="exact"/>
        <w:rPr>
          <w:rFonts w:asciiTheme="minorEastAsia" w:hAnsiTheme="minorEastAsia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2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111125</wp:posOffset>
                </wp:positionV>
                <wp:extent cx="5613400" cy="1117600"/>
                <wp:effectExtent l="25400" t="25400" r="25400" b="2540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3400" cy="1117600"/>
                          <a:chOff x="1719" y="4220"/>
                          <a:chExt cx="8840" cy="1760"/>
                        </a:xfrm>
                      </wpg:grpSpPr>
                      <wps:wsp>
                        <wps:cNvPr id="1" name="child 1"/>
                        <wps:cNvCnPr/>
                        <wps:spPr>
                          <a:xfrm>
                            <a:off x="1719" y="4220"/>
                            <a:ext cx="884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6E8CEC"/>
                            </a:solidFill>
                          </a:ln>
                        </wps:spPr>
                        <wps:bodyPr/>
                      </wps:wsp>
                      <wps:wsp>
                        <wps:cNvPr id="2" name="child 2"/>
                        <wps:cNvCnPr/>
                        <wps:spPr>
                          <a:xfrm>
                            <a:off x="1719" y="5980"/>
                            <a:ext cx="884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6E8CEC"/>
                            </a:solidFill>
                          </a:ln>
                        </wps:spPr>
                        <wps:bodyPr/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1719" y="4320"/>
                            <a:ext cx="8820" cy="1560"/>
                          </a:xfrm>
                          <a:prstGeom prst="rect">
                            <a:avLst/>
                          </a:prstGeom>
                          <a:solidFill>
                            <a:srgbClr val="DFE4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36AE0" w:rsidRDefault="00836AE0">
                              <w:pPr>
                                <w:spacing w:after="0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836AE0" w:rsidRDefault="00746438">
                              <w:pPr>
                                <w:spacing w:after="0" w:line="876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w w:val="90"/>
                                  <w:sz w:val="56"/>
                                  <w:szCs w:val="56"/>
                                </w:rPr>
                                <w:t>투자자문업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w w:val="90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w w:val="90"/>
                                  <w:sz w:val="56"/>
                                  <w:szCs w:val="56"/>
                                </w:rPr>
                                <w:t>수수료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w w:val="90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w w:val="90"/>
                                  <w:sz w:val="56"/>
                                  <w:szCs w:val="56"/>
                                </w:rPr>
                                <w:t>부과기준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w w:val="90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w w:val="90"/>
                                  <w:sz w:val="56"/>
                                  <w:szCs w:val="56"/>
                                </w:rPr>
                                <w:t>및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w w:val="90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w w:val="90"/>
                                  <w:sz w:val="56"/>
                                  <w:szCs w:val="56"/>
                                </w:rPr>
                                <w:t>절차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1025" o:spid="_x0000_s1026" style="position:absolute;margin-left:17pt;margin-top:8.75pt;width:442pt;height:88pt;z-index:251659776" coordorigin="1719,4220" coordsize="8840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hild 1" o:spid="_x0000_s1027" type="#_x0000_t32" style="position:absolute;left:1719;top:4220;width:8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" strokecolor="#6e8cec" strokeweight="4pt"/>
                <v:shape id="child 2" o:spid="_x0000_s1028" type="#_x0000_t32" style="position:absolute;left:1719;top:5980;width:8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" strokecolor="#6e8cec" strokeweight="4pt"/>
                <v:rect id="child 3" o:spid="_x0000_s1029" style="position:absolute;left:1719;top:4320;width:882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" fillcolor="#dfe4fa" stroked="f">
                  <v:textbox inset="0,0,0,0">
                    <w:txbxContent>
                      <w:p w:rsidR="00836AE0" w:rsidRDefault="00836AE0">
                        <w:pPr>
                          <w:spacing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36AE0" w:rsidRDefault="00746438">
                        <w:pPr>
                          <w:spacing w:after="0" w:line="876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56"/>
                            <w:szCs w:val="5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b/>
                            <w:w w:val="90"/>
                            <w:sz w:val="56"/>
                            <w:szCs w:val="56"/>
                          </w:rPr>
                          <w:t>투자자문업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w w:val="90"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w w:val="90"/>
                            <w:sz w:val="56"/>
                            <w:szCs w:val="56"/>
                          </w:rPr>
                          <w:t>수수료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w w:val="90"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w w:val="90"/>
                            <w:sz w:val="56"/>
                            <w:szCs w:val="56"/>
                          </w:rPr>
                          <w:t>부과기준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w w:val="90"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w w:val="90"/>
                            <w:sz w:val="56"/>
                            <w:szCs w:val="56"/>
                          </w:rPr>
                          <w:t>및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w w:val="90"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w w:val="90"/>
                            <w:sz w:val="56"/>
                            <w:szCs w:val="56"/>
                          </w:rPr>
                          <w:t>절차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2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/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jc w:val="center"/>
        <w:rPr>
          <w:rFonts w:asciiTheme="minorEastAsia" w:hAnsiTheme="minorEastAsia"/>
          <w:b/>
          <w:sz w:val="48"/>
          <w:szCs w:val="20"/>
        </w:rPr>
        <w:sectPr w:rsidR="00836AE0">
          <w:pgSz w:w="11900" w:h="16820"/>
          <w:pgMar w:top="1541" w:right="1269" w:bottom="840" w:left="1380" w:header="706" w:footer="706" w:gutter="0"/>
          <w:cols w:space="708"/>
          <w:docGrid w:linePitch="360"/>
        </w:sectPr>
      </w:pPr>
      <w:r>
        <w:rPr>
          <w:rFonts w:asciiTheme="minorEastAsia" w:hAnsiTheme="minorEastAsia"/>
          <w:b/>
          <w:sz w:val="48"/>
          <w:szCs w:val="20"/>
        </w:rPr>
        <w:t>에이피자산운용</w:t>
      </w:r>
      <w:r>
        <w:rPr>
          <w:rFonts w:asciiTheme="minorEastAsia" w:hAnsiTheme="minorEastAsia"/>
          <w:b/>
          <w:sz w:val="48"/>
          <w:szCs w:val="20"/>
        </w:rPr>
        <w:t>(</w:t>
      </w:r>
      <w:r>
        <w:rPr>
          <w:rFonts w:asciiTheme="minorEastAsia" w:hAnsiTheme="minorEastAsia"/>
          <w:b/>
          <w:sz w:val="48"/>
          <w:szCs w:val="20"/>
        </w:rPr>
        <w:t>주</w:t>
      </w:r>
      <w:r>
        <w:rPr>
          <w:rFonts w:asciiTheme="minorEastAsia" w:hAnsiTheme="minorEastAsia"/>
          <w:b/>
          <w:sz w:val="48"/>
          <w:szCs w:val="20"/>
        </w:rPr>
        <w:t>)</w:t>
      </w:r>
    </w:p>
    <w:p w:rsidR="00836AE0" w:rsidRDefault="00746438">
      <w:pPr>
        <w:spacing w:after="0" w:line="2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  <w:highlight w:val="yellow"/>
        </w:rPr>
        <w:lastRenderedPageBreak/>
        <w:t>제정</w:t>
      </w:r>
      <w:r>
        <w:rPr>
          <w:rFonts w:asciiTheme="minorEastAsia" w:hAnsiTheme="minorEastAsia"/>
          <w:sz w:val="24"/>
          <w:szCs w:val="24"/>
          <w:highlight w:val="yellow"/>
        </w:rPr>
        <w:t xml:space="preserve"> 2022. 04 . 13</w:t>
      </w:r>
    </w:p>
    <w:p w:rsidR="00836AE0" w:rsidRDefault="00836AE0">
      <w:pPr>
        <w:spacing w:after="0" w:line="305" w:lineRule="exact"/>
        <w:ind w:right="7180" w:firstLine="320"/>
        <w:jc w:val="distribute"/>
        <w:rPr>
          <w:rFonts w:asciiTheme="minorEastAsia" w:hAnsiTheme="minorEastAsia"/>
          <w:w w:val="90"/>
          <w:sz w:val="28"/>
          <w:szCs w:val="28"/>
        </w:rPr>
      </w:pPr>
    </w:p>
    <w:p w:rsidR="00836AE0" w:rsidRDefault="00836AE0">
      <w:pPr>
        <w:spacing w:after="0" w:line="305" w:lineRule="exact"/>
        <w:ind w:right="7180" w:firstLine="320"/>
        <w:jc w:val="distribute"/>
        <w:rPr>
          <w:rFonts w:asciiTheme="minorEastAsia" w:hAnsiTheme="minorEastAsia"/>
          <w:w w:val="90"/>
          <w:sz w:val="28"/>
          <w:szCs w:val="28"/>
        </w:rPr>
      </w:pPr>
    </w:p>
    <w:p w:rsidR="00836AE0" w:rsidRDefault="00746438">
      <w:pPr>
        <w:spacing w:after="0" w:line="305" w:lineRule="exact"/>
        <w:ind w:right="718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1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 (</w:t>
      </w:r>
      <w:r>
        <w:rPr>
          <w:rFonts w:asciiTheme="minorEastAsia" w:hAnsiTheme="minorEastAsia"/>
          <w:w w:val="90"/>
          <w:sz w:val="28"/>
          <w:szCs w:val="28"/>
        </w:rPr>
        <w:t>목적</w:t>
      </w:r>
      <w:r>
        <w:rPr>
          <w:rFonts w:asciiTheme="minorEastAsia" w:hAnsiTheme="minorEastAsia"/>
          <w:w w:val="90"/>
          <w:sz w:val="28"/>
          <w:szCs w:val="28"/>
        </w:rPr>
        <w:t>)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6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본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및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절차는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『자본시장과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금융투자업에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관한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법률』</w:t>
      </w:r>
      <w:r>
        <w:rPr>
          <w:rFonts w:asciiTheme="minorEastAsia" w:hAnsiTheme="minorEastAsia"/>
          <w:w w:val="90"/>
          <w:sz w:val="28"/>
          <w:szCs w:val="28"/>
        </w:rPr>
        <w:t xml:space="preserve"> (</w:t>
      </w:r>
      <w:r>
        <w:rPr>
          <w:rFonts w:asciiTheme="minorEastAsia" w:hAnsiTheme="minorEastAsia"/>
          <w:w w:val="90"/>
          <w:sz w:val="28"/>
          <w:szCs w:val="28"/>
        </w:rPr>
        <w:t>이하</w:t>
      </w:r>
    </w:p>
    <w:p w:rsidR="00836AE0" w:rsidRDefault="00746438">
      <w:pPr>
        <w:spacing w:after="0" w:line="448" w:lineRule="exact"/>
        <w:ind w:right="240" w:firstLine="320"/>
        <w:jc w:val="distribute"/>
        <w:rPr>
          <w:rFonts w:asciiTheme="minorEastAsia" w:hAnsiTheme="minorEastAsia"/>
          <w:w w:val="90"/>
          <w:sz w:val="28"/>
          <w:szCs w:val="28"/>
        </w:rPr>
      </w:pPr>
      <w:r>
        <w:rPr>
          <w:rFonts w:asciiTheme="minorEastAsia" w:hAnsiTheme="minorEastAsia"/>
          <w:w w:val="90"/>
          <w:sz w:val="28"/>
          <w:szCs w:val="28"/>
        </w:rPr>
        <w:t>“</w:t>
      </w:r>
      <w:r>
        <w:rPr>
          <w:rFonts w:asciiTheme="minorEastAsia" w:hAnsiTheme="minorEastAsia"/>
          <w:w w:val="90"/>
          <w:sz w:val="28"/>
          <w:szCs w:val="28"/>
        </w:rPr>
        <w:t>법</w:t>
      </w:r>
      <w:r>
        <w:rPr>
          <w:rFonts w:asciiTheme="minorEastAsia" w:hAnsiTheme="minorEastAsia"/>
          <w:w w:val="90"/>
          <w:sz w:val="28"/>
          <w:szCs w:val="28"/>
        </w:rPr>
        <w:t>”</w:t>
      </w:r>
      <w:r>
        <w:rPr>
          <w:rFonts w:asciiTheme="minorEastAsia" w:hAnsiTheme="minorEastAsia"/>
          <w:w w:val="90"/>
          <w:sz w:val="28"/>
          <w:szCs w:val="28"/>
        </w:rPr>
        <w:t>이라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한다</w:t>
      </w:r>
      <w:r>
        <w:rPr>
          <w:rFonts w:asciiTheme="minorEastAsia" w:hAnsiTheme="minorEastAsia"/>
          <w:w w:val="90"/>
          <w:sz w:val="28"/>
          <w:szCs w:val="28"/>
        </w:rPr>
        <w:t xml:space="preserve">.) </w:t>
      </w: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58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『금융소비자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보호에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관한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법률』</w:t>
      </w:r>
      <w:r>
        <w:rPr>
          <w:rFonts w:asciiTheme="minorEastAsia" w:hAnsiTheme="minorEastAsia"/>
          <w:w w:val="90"/>
          <w:sz w:val="28"/>
          <w:szCs w:val="28"/>
        </w:rPr>
        <w:t xml:space="preserve"> (</w:t>
      </w:r>
      <w:r>
        <w:rPr>
          <w:rFonts w:asciiTheme="minorEastAsia" w:hAnsiTheme="minorEastAsia"/>
          <w:w w:val="90"/>
          <w:sz w:val="28"/>
          <w:szCs w:val="28"/>
        </w:rPr>
        <w:t>이하</w:t>
      </w:r>
    </w:p>
    <w:p w:rsidR="00836AE0" w:rsidRDefault="00746438">
      <w:pPr>
        <w:spacing w:after="0" w:line="448" w:lineRule="exact"/>
        <w:ind w:right="240" w:firstLine="320"/>
        <w:jc w:val="distribute"/>
        <w:rPr>
          <w:rFonts w:asciiTheme="minorEastAsia" w:hAnsiTheme="minorEastAsia"/>
          <w:w w:val="90"/>
          <w:sz w:val="28"/>
          <w:szCs w:val="28"/>
        </w:rPr>
      </w:pPr>
      <w:r>
        <w:rPr>
          <w:rFonts w:asciiTheme="minorEastAsia" w:hAnsiTheme="minorEastAsia"/>
          <w:w w:val="90"/>
          <w:sz w:val="28"/>
          <w:szCs w:val="28"/>
        </w:rPr>
        <w:t>“</w:t>
      </w:r>
      <w:r>
        <w:rPr>
          <w:rFonts w:asciiTheme="minorEastAsia" w:hAnsiTheme="minorEastAsia"/>
          <w:w w:val="90"/>
          <w:sz w:val="28"/>
          <w:szCs w:val="28"/>
        </w:rPr>
        <w:t>금융소비자보호법</w:t>
      </w:r>
      <w:r>
        <w:rPr>
          <w:rFonts w:asciiTheme="minorEastAsia" w:hAnsiTheme="minorEastAsia"/>
          <w:w w:val="90"/>
          <w:sz w:val="28"/>
          <w:szCs w:val="28"/>
        </w:rPr>
        <w:t>”</w:t>
      </w:r>
      <w:r>
        <w:rPr>
          <w:rFonts w:asciiTheme="minorEastAsia" w:hAnsiTheme="minorEastAsia"/>
          <w:w w:val="90"/>
          <w:sz w:val="28"/>
          <w:szCs w:val="28"/>
        </w:rPr>
        <w:t>이라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한다</w:t>
      </w:r>
      <w:r>
        <w:rPr>
          <w:rFonts w:asciiTheme="minorEastAsia" w:hAnsiTheme="minorEastAsia"/>
          <w:w w:val="90"/>
          <w:sz w:val="28"/>
          <w:szCs w:val="28"/>
        </w:rPr>
        <w:t xml:space="preserve">.) </w:t>
      </w: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19</w:t>
      </w:r>
      <w:r>
        <w:rPr>
          <w:rFonts w:asciiTheme="minorEastAsia" w:hAnsiTheme="minorEastAsia"/>
          <w:w w:val="90"/>
          <w:sz w:val="28"/>
          <w:szCs w:val="28"/>
        </w:rPr>
        <w:t>조제</w:t>
      </w:r>
      <w:r>
        <w:rPr>
          <w:rFonts w:asciiTheme="minorEastAsia" w:hAnsiTheme="minorEastAsia"/>
          <w:w w:val="90"/>
          <w:sz w:val="28"/>
          <w:szCs w:val="28"/>
        </w:rPr>
        <w:t>1</w:t>
      </w:r>
      <w:r>
        <w:rPr>
          <w:rFonts w:asciiTheme="minorEastAsia" w:hAnsiTheme="minorEastAsia"/>
          <w:w w:val="90"/>
          <w:sz w:val="28"/>
          <w:szCs w:val="28"/>
        </w:rPr>
        <w:t>항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22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3</w:t>
      </w:r>
      <w:r>
        <w:rPr>
          <w:rFonts w:asciiTheme="minorEastAsia" w:hAnsiTheme="minorEastAsia"/>
          <w:w w:val="90"/>
          <w:sz w:val="28"/>
          <w:szCs w:val="28"/>
        </w:rPr>
        <w:t>항에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의거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</w:p>
    <w:p w:rsidR="00836AE0" w:rsidRDefault="00746438">
      <w:pPr>
        <w:spacing w:after="0" w:line="448" w:lineRule="exact"/>
        <w:ind w:right="240" w:firstLine="320"/>
        <w:jc w:val="distribute"/>
        <w:rPr>
          <w:rFonts w:asciiTheme="minorEastAsia" w:hAnsiTheme="minorEastAsia"/>
          <w:w w:val="90"/>
          <w:sz w:val="28"/>
          <w:szCs w:val="28"/>
        </w:rPr>
      </w:pPr>
      <w:r>
        <w:rPr>
          <w:rFonts w:asciiTheme="minorEastAsia" w:hAnsiTheme="minorEastAsia"/>
          <w:w w:val="90"/>
          <w:sz w:val="28"/>
          <w:szCs w:val="28"/>
        </w:rPr>
        <w:t>수수료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부과기준을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정함에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있어서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정당한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사유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없이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</w:t>
      </w:r>
    </w:p>
    <w:p w:rsidR="00836AE0" w:rsidRDefault="00746438">
      <w:pPr>
        <w:spacing w:after="0" w:line="448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자자를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차별하여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부과기준을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달리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적용하는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것을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방지하</w:t>
      </w:r>
    </w:p>
    <w:p w:rsidR="00836AE0" w:rsidRDefault="00746438">
      <w:pPr>
        <w:spacing w:after="0" w:line="445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위하여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투자자로부터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수취하는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부과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및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절차에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관한</w:t>
      </w:r>
    </w:p>
    <w:p w:rsidR="00836AE0" w:rsidRDefault="00746438">
      <w:pPr>
        <w:spacing w:after="0" w:line="448" w:lineRule="exact"/>
        <w:ind w:right="490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사항을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정함을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목적으로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14" w:lineRule="exact"/>
        <w:ind w:right="662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2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 (</w:t>
      </w:r>
      <w:r>
        <w:rPr>
          <w:rFonts w:asciiTheme="minorEastAsia" w:hAnsiTheme="minorEastAsia"/>
          <w:w w:val="90"/>
          <w:sz w:val="28"/>
          <w:szCs w:val="28"/>
        </w:rPr>
        <w:t>적용범위</w:t>
      </w:r>
      <w:r>
        <w:rPr>
          <w:rFonts w:asciiTheme="minorEastAsia" w:hAnsiTheme="minorEastAsia"/>
          <w:w w:val="90"/>
          <w:sz w:val="28"/>
          <w:szCs w:val="28"/>
        </w:rPr>
        <w:t>)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투자자로부터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받는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부과기준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및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절차에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관한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사항에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대</w:t>
      </w:r>
    </w:p>
    <w:p w:rsidR="00836AE0" w:rsidRDefault="00746438">
      <w:pPr>
        <w:spacing w:after="0" w:line="448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법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법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시행령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법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시행규칙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금융투자업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규정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및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금융투자업</w:t>
      </w:r>
    </w:p>
    <w:p w:rsidR="00836AE0" w:rsidRDefault="00746438">
      <w:pPr>
        <w:spacing w:after="0" w:line="448" w:lineRule="exact"/>
        <w:ind w:right="26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규정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시행세칙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등</w:t>
      </w:r>
      <w:r>
        <w:rPr>
          <w:rFonts w:asciiTheme="minorEastAsia" w:hAnsiTheme="minorEastAsia"/>
          <w:w w:val="90"/>
          <w:sz w:val="28"/>
          <w:szCs w:val="28"/>
        </w:rPr>
        <w:t>(</w:t>
      </w:r>
      <w:r>
        <w:rPr>
          <w:rFonts w:asciiTheme="minorEastAsia" w:hAnsiTheme="minorEastAsia"/>
          <w:w w:val="90"/>
          <w:sz w:val="28"/>
          <w:szCs w:val="28"/>
        </w:rPr>
        <w:t>이하</w:t>
      </w:r>
      <w:r>
        <w:rPr>
          <w:rFonts w:asciiTheme="minorEastAsia" w:hAnsiTheme="minorEastAsia"/>
          <w:w w:val="90"/>
          <w:sz w:val="28"/>
          <w:szCs w:val="28"/>
        </w:rPr>
        <w:t xml:space="preserve"> “</w:t>
      </w:r>
      <w:r>
        <w:rPr>
          <w:rFonts w:asciiTheme="minorEastAsia" w:hAnsiTheme="minorEastAsia"/>
          <w:w w:val="90"/>
          <w:sz w:val="28"/>
          <w:szCs w:val="28"/>
        </w:rPr>
        <w:t>관련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법규</w:t>
      </w:r>
      <w:r>
        <w:rPr>
          <w:rFonts w:asciiTheme="minorEastAsia" w:hAnsiTheme="minorEastAsia"/>
          <w:w w:val="90"/>
          <w:sz w:val="28"/>
          <w:szCs w:val="28"/>
        </w:rPr>
        <w:t>”</w:t>
      </w:r>
      <w:r>
        <w:rPr>
          <w:rFonts w:asciiTheme="minorEastAsia" w:hAnsiTheme="minorEastAsia"/>
          <w:w w:val="90"/>
          <w:sz w:val="28"/>
          <w:szCs w:val="28"/>
        </w:rPr>
        <w:t>라고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한다</w:t>
      </w:r>
      <w:r>
        <w:rPr>
          <w:rFonts w:asciiTheme="minorEastAsia" w:hAnsiTheme="minorEastAsia"/>
          <w:w w:val="90"/>
          <w:sz w:val="28"/>
          <w:szCs w:val="28"/>
        </w:rPr>
        <w:t>)</w:t>
      </w:r>
      <w:r>
        <w:rPr>
          <w:rFonts w:asciiTheme="minorEastAsia" w:hAnsiTheme="minorEastAsia"/>
          <w:w w:val="90"/>
          <w:sz w:val="28"/>
          <w:szCs w:val="28"/>
        </w:rPr>
        <w:t>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규정된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사항</w:t>
      </w:r>
    </w:p>
    <w:p w:rsidR="00836AE0" w:rsidRDefault="00746438">
      <w:pPr>
        <w:spacing w:after="0" w:line="445" w:lineRule="exact"/>
        <w:ind w:right="350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이외에는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바에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따른다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16" w:lineRule="exact"/>
        <w:ind w:right="620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3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 (</w:t>
      </w:r>
      <w:r>
        <w:rPr>
          <w:rFonts w:asciiTheme="minorEastAsia" w:hAnsiTheme="minorEastAsia"/>
          <w:w w:val="90"/>
          <w:sz w:val="28"/>
          <w:szCs w:val="28"/>
        </w:rPr>
        <w:t>용어의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정의</w:t>
      </w:r>
      <w:r>
        <w:rPr>
          <w:rFonts w:asciiTheme="minorEastAsia" w:hAnsiTheme="minorEastAsia"/>
          <w:w w:val="90"/>
          <w:sz w:val="28"/>
          <w:szCs w:val="28"/>
        </w:rPr>
        <w:t>)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112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및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절차에서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사용하는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용어의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다음과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같다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①“</w:t>
      </w:r>
      <w:r>
        <w:rPr>
          <w:rFonts w:asciiTheme="minorEastAsia" w:hAnsiTheme="minorEastAsia"/>
          <w:w w:val="90"/>
          <w:sz w:val="28"/>
          <w:szCs w:val="28"/>
        </w:rPr>
        <w:t>투자자문</w:t>
      </w:r>
      <w:r>
        <w:rPr>
          <w:rFonts w:asciiTheme="minorEastAsia" w:hAnsiTheme="minorEastAsia"/>
          <w:w w:val="90"/>
          <w:sz w:val="28"/>
          <w:szCs w:val="28"/>
        </w:rPr>
        <w:t>”</w:t>
      </w:r>
      <w:r>
        <w:rPr>
          <w:rFonts w:asciiTheme="minorEastAsia" w:hAnsiTheme="minorEastAsia"/>
          <w:w w:val="90"/>
          <w:sz w:val="28"/>
          <w:szCs w:val="28"/>
        </w:rPr>
        <w:t>이란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금융투자상품의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가치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금융투자상품에</w:t>
      </w:r>
    </w:p>
    <w:p w:rsidR="00836AE0" w:rsidRDefault="00746438">
      <w:pPr>
        <w:spacing w:after="0" w:line="446" w:lineRule="exact"/>
        <w:ind w:right="24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대한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투자판단</w:t>
      </w:r>
      <w:r>
        <w:rPr>
          <w:rFonts w:asciiTheme="minorEastAsia" w:hAnsiTheme="minorEastAsia"/>
          <w:w w:val="90"/>
          <w:sz w:val="28"/>
          <w:szCs w:val="28"/>
        </w:rPr>
        <w:t>(</w:t>
      </w:r>
      <w:r>
        <w:rPr>
          <w:rFonts w:asciiTheme="minorEastAsia" w:hAnsiTheme="minorEastAsia"/>
          <w:w w:val="90"/>
          <w:sz w:val="28"/>
          <w:szCs w:val="28"/>
        </w:rPr>
        <w:t>종류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종목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취득</w:t>
      </w:r>
      <w:r>
        <w:rPr>
          <w:rFonts w:asciiTheme="minorEastAsia" w:hAnsiTheme="minorEastAsia"/>
          <w:w w:val="90"/>
          <w:sz w:val="28"/>
          <w:szCs w:val="28"/>
        </w:rPr>
        <w:t>∙</w:t>
      </w:r>
      <w:r>
        <w:rPr>
          <w:rFonts w:asciiTheme="minorEastAsia" w:hAnsiTheme="minorEastAsia"/>
          <w:w w:val="90"/>
          <w:sz w:val="28"/>
          <w:szCs w:val="28"/>
        </w:rPr>
        <w:t>처분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취득</w:t>
      </w:r>
      <w:r>
        <w:rPr>
          <w:rFonts w:asciiTheme="minorEastAsia" w:hAnsiTheme="minorEastAsia"/>
          <w:w w:val="90"/>
          <w:sz w:val="28"/>
          <w:szCs w:val="28"/>
        </w:rPr>
        <w:t>∙</w:t>
      </w:r>
      <w:r>
        <w:rPr>
          <w:rFonts w:asciiTheme="minorEastAsia" w:hAnsiTheme="minorEastAsia"/>
          <w:w w:val="90"/>
          <w:sz w:val="28"/>
          <w:szCs w:val="28"/>
        </w:rPr>
        <w:t>처분의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방법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수량</w:t>
      </w:r>
      <w:r>
        <w:rPr>
          <w:rFonts w:asciiTheme="minorEastAsia" w:hAnsiTheme="minorEastAsia"/>
          <w:w w:val="90"/>
          <w:sz w:val="28"/>
          <w:szCs w:val="28"/>
        </w:rPr>
        <w:t>∙</w:t>
      </w:r>
    </w:p>
    <w:p w:rsidR="00836AE0" w:rsidRDefault="00746438">
      <w:pPr>
        <w:spacing w:after="0" w:line="448" w:lineRule="exact"/>
        <w:ind w:right="24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가격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및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시기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등에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대한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판단을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말한다</w:t>
      </w:r>
      <w:r>
        <w:rPr>
          <w:rFonts w:asciiTheme="minorEastAsia" w:hAnsiTheme="minorEastAsia"/>
          <w:w w:val="90"/>
          <w:sz w:val="28"/>
          <w:szCs w:val="28"/>
        </w:rPr>
        <w:t>.)</w:t>
      </w:r>
      <w:r>
        <w:rPr>
          <w:rFonts w:asciiTheme="minorEastAsia" w:hAnsiTheme="minorEastAsia"/>
          <w:w w:val="90"/>
          <w:sz w:val="28"/>
          <w:szCs w:val="28"/>
        </w:rPr>
        <w:t>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관한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자문에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응하</w:t>
      </w:r>
    </w:p>
    <w:p w:rsidR="00836AE0" w:rsidRDefault="00746438">
      <w:pPr>
        <w:spacing w:after="0" w:line="448" w:lineRule="exact"/>
        <w:ind w:right="632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것을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말한다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②“</w:t>
      </w:r>
      <w:r>
        <w:rPr>
          <w:rFonts w:asciiTheme="minorEastAsia" w:hAnsiTheme="minorEastAsia"/>
          <w:w w:val="90"/>
          <w:sz w:val="28"/>
          <w:szCs w:val="28"/>
        </w:rPr>
        <w:t>기본수수료</w:t>
      </w:r>
      <w:r>
        <w:rPr>
          <w:rFonts w:asciiTheme="minorEastAsia" w:hAnsiTheme="minorEastAsia"/>
          <w:w w:val="90"/>
          <w:sz w:val="28"/>
          <w:szCs w:val="28"/>
        </w:rPr>
        <w:t>”</w:t>
      </w:r>
      <w:r>
        <w:rPr>
          <w:rFonts w:asciiTheme="minorEastAsia" w:hAnsiTheme="minorEastAsia"/>
          <w:w w:val="90"/>
          <w:sz w:val="28"/>
          <w:szCs w:val="28"/>
        </w:rPr>
        <w:t>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투자자문계약을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체결한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투자자문계약재산</w:t>
      </w:r>
    </w:p>
    <w:p w:rsidR="00836AE0" w:rsidRDefault="00746438">
      <w:pPr>
        <w:spacing w:after="0" w:line="445" w:lineRule="exact"/>
        <w:ind w:right="26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사전에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약정된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부과기준을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적용하여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산출</w:t>
      </w:r>
    </w:p>
    <w:p w:rsidR="00836AE0" w:rsidRDefault="00746438">
      <w:pPr>
        <w:spacing w:after="0" w:line="448" w:lineRule="exact"/>
        <w:ind w:right="24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금액으로서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투자자문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서비스를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제공하는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대가로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운용성과</w:t>
      </w:r>
    </w:p>
    <w:p w:rsidR="00836AE0" w:rsidRDefault="00746438">
      <w:pPr>
        <w:spacing w:after="0" w:line="448" w:lineRule="exact"/>
        <w:ind w:right="226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상관없이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투자자로부터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받는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보수를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말한다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③“</w:t>
      </w:r>
      <w:r>
        <w:rPr>
          <w:rFonts w:asciiTheme="minorEastAsia" w:hAnsiTheme="minorEastAsia"/>
          <w:w w:val="90"/>
          <w:sz w:val="28"/>
          <w:szCs w:val="28"/>
        </w:rPr>
        <w:t>성과수수료</w:t>
      </w:r>
      <w:r>
        <w:rPr>
          <w:rFonts w:asciiTheme="minorEastAsia" w:hAnsiTheme="minorEastAsia"/>
          <w:w w:val="90"/>
          <w:sz w:val="28"/>
          <w:szCs w:val="28"/>
        </w:rPr>
        <w:t>”</w:t>
      </w:r>
      <w:r>
        <w:rPr>
          <w:rFonts w:asciiTheme="minorEastAsia" w:hAnsiTheme="minorEastAsia"/>
          <w:w w:val="90"/>
          <w:sz w:val="28"/>
          <w:szCs w:val="28"/>
        </w:rPr>
        <w:t>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투자자문계약을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체결한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계약기간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종료일</w:t>
      </w:r>
    </w:p>
    <w:p w:rsidR="00836AE0" w:rsidRDefault="00746438">
      <w:pPr>
        <w:spacing w:after="0" w:line="445" w:lineRule="exact"/>
        <w:ind w:right="26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(</w:t>
      </w:r>
      <w:r>
        <w:rPr>
          <w:rFonts w:asciiTheme="minorEastAsia" w:hAnsiTheme="minorEastAsia"/>
          <w:w w:val="90"/>
          <w:sz w:val="28"/>
          <w:szCs w:val="28"/>
        </w:rPr>
        <w:t>중도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해지할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중도해지일</w:t>
      </w:r>
      <w:r>
        <w:rPr>
          <w:rFonts w:asciiTheme="minorEastAsia" w:hAnsiTheme="minorEastAsia"/>
          <w:w w:val="90"/>
          <w:sz w:val="28"/>
          <w:szCs w:val="28"/>
        </w:rPr>
        <w:t>)</w:t>
      </w:r>
      <w:r>
        <w:rPr>
          <w:rFonts w:asciiTheme="minorEastAsia" w:hAnsiTheme="minorEastAsia"/>
          <w:w w:val="90"/>
          <w:sz w:val="28"/>
          <w:szCs w:val="28"/>
        </w:rPr>
        <w:t>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계약자산을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평가하여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계약체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51" w:lineRule="exact"/>
        <w:ind w:right="3980" w:firstLine="4053"/>
        <w:jc w:val="distribute"/>
        <w:rPr>
          <w:rFonts w:asciiTheme="minorEastAsia" w:hAnsiTheme="minorEastAsia"/>
          <w:w w:val="90"/>
          <w:sz w:val="13"/>
          <w:szCs w:val="13"/>
        </w:rPr>
      </w:pPr>
      <w:r>
        <w:rPr>
          <w:rFonts w:asciiTheme="minorEastAsia" w:hAnsiTheme="minorEastAsia"/>
          <w:w w:val="90"/>
          <w:sz w:val="26"/>
          <w:szCs w:val="26"/>
        </w:rPr>
        <w:t>-1/5-</w:t>
      </w:r>
    </w:p>
    <w:p w:rsidR="00836AE0" w:rsidRDefault="00836AE0">
      <w:pPr>
        <w:rPr>
          <w:rFonts w:asciiTheme="minorEastAsia" w:hAnsiTheme="minorEastAsia"/>
        </w:rPr>
        <w:sectPr w:rsidR="00836AE0">
          <w:pgSz w:w="11900" w:h="16820"/>
          <w:pgMar w:top="1541" w:right="1380" w:bottom="249" w:left="1380" w:header="706" w:footer="706" w:gutter="0"/>
          <w:cols w:space="708"/>
          <w:docGrid w:linePitch="360"/>
        </w:sect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78" w:lineRule="exact"/>
        <w:ind w:right="26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결시점에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사전에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약정된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성과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부과기준을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충</w:t>
      </w:r>
    </w:p>
    <w:p w:rsidR="00836AE0" w:rsidRDefault="00746438">
      <w:pPr>
        <w:spacing w:after="0" w:line="448" w:lineRule="exact"/>
        <w:ind w:right="352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족한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부과되는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말한다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6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④“</w:t>
      </w:r>
      <w:r>
        <w:rPr>
          <w:rFonts w:asciiTheme="minorEastAsia" w:hAnsiTheme="minorEastAsia"/>
          <w:w w:val="90"/>
          <w:sz w:val="28"/>
          <w:szCs w:val="28"/>
        </w:rPr>
        <w:t>기준지표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등</w:t>
      </w:r>
      <w:r>
        <w:rPr>
          <w:rFonts w:asciiTheme="minorEastAsia" w:hAnsiTheme="minorEastAsia"/>
          <w:w w:val="90"/>
          <w:sz w:val="28"/>
          <w:szCs w:val="28"/>
        </w:rPr>
        <w:t>”</w:t>
      </w:r>
      <w:r>
        <w:rPr>
          <w:rFonts w:asciiTheme="minorEastAsia" w:hAnsiTheme="minorEastAsia"/>
          <w:w w:val="90"/>
          <w:sz w:val="28"/>
          <w:szCs w:val="28"/>
        </w:rPr>
        <w:t>이라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함은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성과수수료를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수령함에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있어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기준이</w:t>
      </w:r>
    </w:p>
    <w:p w:rsidR="00836AE0" w:rsidRDefault="00746438">
      <w:pPr>
        <w:spacing w:after="0" w:line="448" w:lineRule="exact"/>
        <w:ind w:right="24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목표수익률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로서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금융위원회가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고시하는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기준지</w:t>
      </w:r>
    </w:p>
    <w:p w:rsidR="00836AE0" w:rsidRDefault="00746438">
      <w:pPr>
        <w:spacing w:after="0" w:line="445" w:lineRule="exact"/>
        <w:ind w:right="24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회사와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고객간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합의에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의하여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기준수익률을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말</w:t>
      </w:r>
    </w:p>
    <w:p w:rsidR="00836AE0" w:rsidRDefault="00746438">
      <w:pPr>
        <w:spacing w:after="0" w:line="448" w:lineRule="exact"/>
        <w:ind w:right="772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14" w:lineRule="exact"/>
        <w:ind w:right="4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4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 (</w:t>
      </w:r>
      <w:r>
        <w:rPr>
          <w:rFonts w:asciiTheme="minorEastAsia" w:hAnsiTheme="minorEastAsia"/>
          <w:w w:val="90"/>
          <w:sz w:val="28"/>
          <w:szCs w:val="28"/>
        </w:rPr>
        <w:t>수수료의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부과기준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및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절차</w:t>
      </w:r>
      <w:r>
        <w:rPr>
          <w:rFonts w:asciiTheme="minorEastAsia" w:hAnsiTheme="minorEastAsia"/>
          <w:w w:val="90"/>
          <w:sz w:val="28"/>
          <w:szCs w:val="28"/>
        </w:rPr>
        <w:t>)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① </w:t>
      </w:r>
      <w:r>
        <w:rPr>
          <w:rFonts w:asciiTheme="minorEastAsia" w:hAnsiTheme="minorEastAsia"/>
          <w:w w:val="90"/>
          <w:sz w:val="28"/>
          <w:szCs w:val="28"/>
        </w:rPr>
        <w:t>회사는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부과기준을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정함에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있어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각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일임계약의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개별성</w:t>
      </w:r>
    </w:p>
    <w:p w:rsidR="00836AE0" w:rsidRDefault="00746438">
      <w:pPr>
        <w:spacing w:after="0" w:line="448" w:lineRule="exact"/>
        <w:ind w:right="240" w:firstLine="759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고려하여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책정하되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정당한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사유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없이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차별하여서</w:t>
      </w:r>
    </w:p>
    <w:p w:rsidR="00836AE0" w:rsidRDefault="00746438">
      <w:pPr>
        <w:spacing w:after="0" w:line="448" w:lineRule="exact"/>
        <w:ind w:right="6700" w:firstLine="759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아니된다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6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② </w:t>
      </w:r>
      <w:r>
        <w:rPr>
          <w:rFonts w:asciiTheme="minorEastAsia" w:hAnsiTheme="minorEastAsia"/>
          <w:w w:val="90"/>
          <w:sz w:val="28"/>
          <w:szCs w:val="28"/>
        </w:rPr>
        <w:t>수수료는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운용자산의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특성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회사가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부담하는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위험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투자자의</w:t>
      </w:r>
    </w:p>
    <w:p w:rsidR="00836AE0" w:rsidRDefault="00746438">
      <w:pPr>
        <w:spacing w:after="0" w:line="445" w:lineRule="exact"/>
        <w:ind w:right="1240" w:firstLine="759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투자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규모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등을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고려하여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합리적으로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책정되어야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③ </w:t>
      </w:r>
      <w:r>
        <w:rPr>
          <w:rFonts w:asciiTheme="minorEastAsia" w:hAnsiTheme="minorEastAsia"/>
          <w:w w:val="90"/>
          <w:sz w:val="28"/>
          <w:szCs w:val="28"/>
        </w:rPr>
        <w:t>수수료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수준은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계약의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특성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제공하는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서비스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수준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인정가능</w:t>
      </w:r>
    </w:p>
    <w:p w:rsidR="00836AE0" w:rsidRDefault="00746438">
      <w:pPr>
        <w:spacing w:after="0" w:line="448" w:lineRule="exact"/>
        <w:ind w:right="240" w:firstLine="759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특별한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사정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등을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고려하여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개별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계약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기준으로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경영진이</w:t>
      </w:r>
    </w:p>
    <w:p w:rsidR="00836AE0" w:rsidRDefault="00746438">
      <w:pPr>
        <w:spacing w:after="0" w:line="448" w:lineRule="exact"/>
        <w:ind w:right="7120" w:firstLine="759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결정한다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④ </w:t>
      </w:r>
      <w:r>
        <w:rPr>
          <w:rFonts w:asciiTheme="minorEastAsia" w:hAnsiTheme="minorEastAsia"/>
          <w:w w:val="90"/>
          <w:sz w:val="28"/>
          <w:szCs w:val="28"/>
        </w:rPr>
        <w:t>수수료율을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결정하는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관련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법규에서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제반사항을</w:t>
      </w:r>
    </w:p>
    <w:p w:rsidR="00836AE0" w:rsidRDefault="00746438">
      <w:pPr>
        <w:spacing w:after="0" w:line="445" w:lineRule="exact"/>
        <w:ind w:right="260" w:firstLine="759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고려해야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하며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관련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법규에서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달리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사항이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없는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</w:t>
      </w:r>
    </w:p>
    <w:p w:rsidR="00836AE0" w:rsidRDefault="00746438">
      <w:pPr>
        <w:spacing w:after="0" w:line="448" w:lineRule="exact"/>
        <w:ind w:right="240" w:firstLine="759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자자와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합의하여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체결하는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투자자문계약서에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계산방법</w:t>
      </w:r>
      <w:r>
        <w:rPr>
          <w:rFonts w:asciiTheme="minorEastAsia" w:hAnsiTheme="minorEastAsia"/>
          <w:w w:val="90"/>
          <w:sz w:val="28"/>
          <w:szCs w:val="28"/>
        </w:rPr>
        <w:t>,</w:t>
      </w:r>
    </w:p>
    <w:p w:rsidR="00836AE0" w:rsidRDefault="00746438">
      <w:pPr>
        <w:spacing w:after="0" w:line="448" w:lineRule="exact"/>
        <w:ind w:right="540" w:firstLine="759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수수료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계산기간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및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지급시기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등을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상세히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기술한다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⑤ </w:t>
      </w:r>
      <w:r>
        <w:rPr>
          <w:rFonts w:asciiTheme="minorEastAsia" w:hAnsiTheme="minorEastAsia"/>
          <w:w w:val="90"/>
          <w:sz w:val="28"/>
          <w:szCs w:val="28"/>
        </w:rPr>
        <w:t>투자자문계약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회사가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투자자에게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지급을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청구하여</w:t>
      </w:r>
    </w:p>
    <w:p w:rsidR="00836AE0" w:rsidRDefault="00746438">
      <w:pPr>
        <w:spacing w:after="0" w:line="445" w:lineRule="exact"/>
        <w:ind w:right="240" w:firstLine="759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투자자가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지급하는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것을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원칙으로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하되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수수료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계산방법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등</w:t>
      </w:r>
    </w:p>
    <w:p w:rsidR="00836AE0" w:rsidRDefault="00746438">
      <w:pPr>
        <w:spacing w:after="0" w:line="448" w:lineRule="exact"/>
        <w:ind w:right="1380" w:firstLine="759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구체적인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내용은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합의하는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계약서에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따른다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14" w:lineRule="exact"/>
        <w:ind w:right="63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5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>(</w:t>
      </w:r>
      <w:r>
        <w:rPr>
          <w:rFonts w:asciiTheme="minorEastAsia" w:hAnsiTheme="minorEastAsia"/>
          <w:w w:val="90"/>
          <w:sz w:val="28"/>
          <w:szCs w:val="28"/>
        </w:rPr>
        <w:t>수수료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체계</w:t>
      </w:r>
      <w:r>
        <w:rPr>
          <w:rFonts w:asciiTheme="minorEastAsia" w:hAnsiTheme="minorEastAsia"/>
          <w:w w:val="90"/>
          <w:sz w:val="28"/>
          <w:szCs w:val="28"/>
        </w:rPr>
        <w:t>)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투자자는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회사와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투자자문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계약을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체결함에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있어서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다음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각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호의</w:t>
      </w:r>
    </w:p>
    <w:p w:rsidR="00836AE0" w:rsidRDefault="00746438">
      <w:pPr>
        <w:spacing w:after="0" w:line="448" w:lineRule="exact"/>
        <w:ind w:right="26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수수료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지급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방식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중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하나를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택할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있으며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구체적인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수수료율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76" w:lineRule="exact"/>
        <w:ind w:right="3980" w:firstLine="4053"/>
        <w:jc w:val="distribute"/>
        <w:rPr>
          <w:rFonts w:asciiTheme="minorEastAsia" w:hAnsiTheme="minorEastAsia"/>
          <w:w w:val="90"/>
          <w:sz w:val="13"/>
          <w:szCs w:val="13"/>
        </w:rPr>
      </w:pPr>
      <w:r>
        <w:rPr>
          <w:rFonts w:asciiTheme="minorEastAsia" w:hAnsiTheme="minorEastAsia"/>
          <w:w w:val="90"/>
          <w:sz w:val="26"/>
          <w:szCs w:val="26"/>
        </w:rPr>
        <w:t>-2/5-</w:t>
      </w:r>
    </w:p>
    <w:p w:rsidR="00836AE0" w:rsidRDefault="00836AE0">
      <w:pPr>
        <w:rPr>
          <w:rFonts w:asciiTheme="minorEastAsia" w:hAnsiTheme="minorEastAsia"/>
        </w:rPr>
        <w:sectPr w:rsidR="00836AE0">
          <w:pgSz w:w="11900" w:h="16820"/>
          <w:pgMar w:top="1541" w:right="1380" w:bottom="249" w:left="1380" w:header="706" w:footer="706" w:gutter="0"/>
          <w:cols w:space="708"/>
          <w:docGrid w:linePitch="360"/>
        </w:sect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78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회사의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정책을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기본으로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투자자산의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규모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등을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고려하</w:t>
      </w:r>
    </w:p>
    <w:p w:rsidR="00836AE0" w:rsidRDefault="00746438">
      <w:pPr>
        <w:spacing w:after="0" w:line="478" w:lineRule="exact"/>
        <w:ind w:leftChars="129" w:left="284" w:right="240" w:firstLine="36"/>
        <w:jc w:val="both"/>
        <w:rPr>
          <w:rFonts w:asciiTheme="minorEastAsia" w:hAnsiTheme="minorEastAsia"/>
          <w:spacing w:val="20"/>
          <w:w w:val="90"/>
          <w:sz w:val="28"/>
          <w:szCs w:val="28"/>
        </w:rPr>
      </w:pPr>
      <w:r>
        <w:rPr>
          <w:rFonts w:asciiTheme="minorEastAsia" w:hAnsiTheme="minorEastAsia"/>
          <w:w w:val="90"/>
          <w:sz w:val="28"/>
          <w:szCs w:val="28"/>
        </w:rPr>
        <w:t>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상호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협의하여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결정한다</w:t>
      </w:r>
      <w:r>
        <w:rPr>
          <w:rFonts w:asciiTheme="minorEastAsia" w:hAnsiTheme="minorEastAsia"/>
          <w:w w:val="90"/>
          <w:sz w:val="28"/>
          <w:szCs w:val="28"/>
        </w:rPr>
        <w:t xml:space="preserve">. 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bookmarkStart w:id="0" w:name="_GoBack"/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사전에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별도로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정함이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없는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한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기본형을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원칙으로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하고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기본수수료는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투자자문계약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체결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시점의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투자자문자산액을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기준으로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 w:hint="eastAsia"/>
          <w:spacing w:val="20"/>
          <w:w w:val="90"/>
          <w:sz w:val="28"/>
          <w:szCs w:val="28"/>
          <w:highlight w:val="yellow"/>
        </w:rPr>
        <w:t xml:space="preserve">증권자문의 경우는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1.3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%(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부가가치세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별도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 xml:space="preserve">), </w:t>
      </w:r>
      <w:r>
        <w:rPr>
          <w:rFonts w:asciiTheme="minorEastAsia" w:hAnsiTheme="minorEastAsia" w:hint="eastAsia"/>
          <w:spacing w:val="20"/>
          <w:w w:val="90"/>
          <w:sz w:val="28"/>
          <w:szCs w:val="28"/>
          <w:highlight w:val="yellow"/>
        </w:rPr>
        <w:t xml:space="preserve">부동산자문의 경우는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1.8%(</w:t>
      </w:r>
      <w:r>
        <w:rPr>
          <w:rFonts w:asciiTheme="minorEastAsia" w:hAnsiTheme="minorEastAsia" w:hint="eastAsia"/>
          <w:spacing w:val="20"/>
          <w:w w:val="90"/>
          <w:sz w:val="28"/>
          <w:szCs w:val="28"/>
          <w:highlight w:val="yellow"/>
        </w:rPr>
        <w:t xml:space="preserve">부가가치세 별도)로 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한다</w:t>
      </w:r>
      <w:r>
        <w:rPr>
          <w:rFonts w:asciiTheme="minorEastAsia" w:hAnsiTheme="minorEastAsia"/>
          <w:spacing w:val="20"/>
          <w:w w:val="90"/>
          <w:sz w:val="28"/>
          <w:szCs w:val="28"/>
          <w:highlight w:val="yellow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bookmarkEnd w:id="0"/>
    <w:p w:rsidR="00836AE0" w:rsidRDefault="00746438">
      <w:pPr>
        <w:spacing w:after="0" w:line="347" w:lineRule="exact"/>
        <w:ind w:right="226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1. </w:t>
      </w:r>
      <w:r>
        <w:rPr>
          <w:rFonts w:asciiTheme="minorEastAsia" w:hAnsiTheme="minorEastAsia"/>
          <w:w w:val="90"/>
          <w:sz w:val="28"/>
          <w:szCs w:val="28"/>
        </w:rPr>
        <w:t>기본수수료만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지급</w:t>
      </w:r>
      <w:r>
        <w:rPr>
          <w:rFonts w:asciiTheme="minorEastAsia" w:hAnsiTheme="minorEastAsia"/>
          <w:w w:val="90"/>
          <w:sz w:val="28"/>
          <w:szCs w:val="28"/>
        </w:rPr>
        <w:t xml:space="preserve"> (</w:t>
      </w:r>
      <w:r>
        <w:rPr>
          <w:rFonts w:asciiTheme="minorEastAsia" w:hAnsiTheme="minorEastAsia"/>
          <w:w w:val="90"/>
          <w:sz w:val="28"/>
          <w:szCs w:val="28"/>
        </w:rPr>
        <w:t>이하</w:t>
      </w:r>
      <w:r>
        <w:rPr>
          <w:rFonts w:asciiTheme="minorEastAsia" w:hAnsiTheme="minorEastAsia"/>
          <w:w w:val="90"/>
          <w:sz w:val="28"/>
          <w:szCs w:val="28"/>
        </w:rPr>
        <w:t xml:space="preserve"> ‘</w:t>
      </w:r>
      <w:r>
        <w:rPr>
          <w:rFonts w:asciiTheme="minorEastAsia" w:hAnsiTheme="minorEastAsia"/>
          <w:w w:val="90"/>
          <w:sz w:val="28"/>
          <w:szCs w:val="28"/>
        </w:rPr>
        <w:t>기본형</w:t>
      </w:r>
      <w:r>
        <w:rPr>
          <w:rFonts w:asciiTheme="minorEastAsia" w:hAnsiTheme="minorEastAsia"/>
          <w:w w:val="90"/>
          <w:sz w:val="28"/>
          <w:szCs w:val="28"/>
        </w:rPr>
        <w:t>’</w:t>
      </w:r>
      <w:r>
        <w:rPr>
          <w:rFonts w:asciiTheme="minorEastAsia" w:hAnsiTheme="minorEastAsia"/>
          <w:w w:val="90"/>
          <w:sz w:val="28"/>
          <w:szCs w:val="28"/>
        </w:rPr>
        <w:t>이라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한다</w:t>
      </w:r>
      <w:r>
        <w:rPr>
          <w:rFonts w:asciiTheme="minorEastAsia" w:hAnsiTheme="minorEastAsia"/>
          <w:w w:val="90"/>
          <w:sz w:val="28"/>
          <w:szCs w:val="28"/>
        </w:rPr>
        <w:t>.)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4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2. </w:t>
      </w:r>
      <w:r>
        <w:rPr>
          <w:rFonts w:asciiTheme="minorEastAsia" w:hAnsiTheme="minorEastAsia"/>
          <w:w w:val="90"/>
          <w:sz w:val="28"/>
          <w:szCs w:val="28"/>
        </w:rPr>
        <w:t>기본수수료와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성과수수료를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지급</w:t>
      </w:r>
      <w:r>
        <w:rPr>
          <w:rFonts w:asciiTheme="minorEastAsia" w:hAnsiTheme="minorEastAsia"/>
          <w:w w:val="90"/>
          <w:sz w:val="28"/>
          <w:szCs w:val="28"/>
        </w:rPr>
        <w:t xml:space="preserve"> (</w:t>
      </w:r>
      <w:r>
        <w:rPr>
          <w:rFonts w:asciiTheme="minorEastAsia" w:hAnsiTheme="minorEastAsia"/>
          <w:w w:val="90"/>
          <w:sz w:val="28"/>
          <w:szCs w:val="28"/>
        </w:rPr>
        <w:t>이하</w:t>
      </w:r>
      <w:r>
        <w:rPr>
          <w:rFonts w:asciiTheme="minorEastAsia" w:hAnsiTheme="minorEastAsia"/>
          <w:w w:val="90"/>
          <w:sz w:val="28"/>
          <w:szCs w:val="28"/>
        </w:rPr>
        <w:t xml:space="preserve"> ‘</w:t>
      </w:r>
      <w:r>
        <w:rPr>
          <w:rFonts w:asciiTheme="minorEastAsia" w:hAnsiTheme="minorEastAsia"/>
          <w:w w:val="90"/>
          <w:sz w:val="28"/>
          <w:szCs w:val="28"/>
        </w:rPr>
        <w:t>혼합형</w:t>
      </w:r>
      <w:r>
        <w:rPr>
          <w:rFonts w:asciiTheme="minorEastAsia" w:hAnsiTheme="minorEastAsia"/>
          <w:w w:val="90"/>
          <w:sz w:val="28"/>
          <w:szCs w:val="28"/>
        </w:rPr>
        <w:t>’</w:t>
      </w:r>
      <w:r>
        <w:rPr>
          <w:rFonts w:asciiTheme="minorEastAsia" w:hAnsiTheme="minorEastAsia"/>
          <w:w w:val="90"/>
          <w:sz w:val="28"/>
          <w:szCs w:val="28"/>
        </w:rPr>
        <w:t>이라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한다</w:t>
      </w:r>
      <w:r>
        <w:rPr>
          <w:rFonts w:asciiTheme="minorEastAsia" w:hAnsiTheme="minorEastAsia"/>
          <w:w w:val="90"/>
          <w:sz w:val="28"/>
          <w:szCs w:val="28"/>
        </w:rPr>
        <w:t>.)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78" w:lineRule="exact"/>
        <w:ind w:leftChars="129" w:left="284" w:right="240" w:firstLine="36"/>
        <w:jc w:val="both"/>
        <w:rPr>
          <w:rFonts w:asciiTheme="minorEastAsia" w:hAnsiTheme="minorEastAsia"/>
          <w:w w:val="90"/>
          <w:sz w:val="28"/>
          <w:szCs w:val="28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3. </w:t>
      </w:r>
      <w:r>
        <w:rPr>
          <w:rFonts w:asciiTheme="minorEastAsia" w:hAnsiTheme="minorEastAsia"/>
          <w:w w:val="90"/>
          <w:sz w:val="28"/>
          <w:szCs w:val="28"/>
        </w:rPr>
        <w:t>성과수수료만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지급</w:t>
      </w:r>
      <w:r>
        <w:rPr>
          <w:rFonts w:asciiTheme="minorEastAsia" w:hAnsiTheme="minorEastAsia"/>
          <w:w w:val="90"/>
          <w:sz w:val="28"/>
          <w:szCs w:val="28"/>
        </w:rPr>
        <w:t xml:space="preserve"> (</w:t>
      </w:r>
      <w:r>
        <w:rPr>
          <w:rFonts w:asciiTheme="minorEastAsia" w:hAnsiTheme="minorEastAsia"/>
          <w:w w:val="90"/>
          <w:sz w:val="28"/>
          <w:szCs w:val="28"/>
        </w:rPr>
        <w:t>이하</w:t>
      </w:r>
      <w:r>
        <w:rPr>
          <w:rFonts w:asciiTheme="minorEastAsia" w:hAnsiTheme="minorEastAsia"/>
          <w:w w:val="90"/>
          <w:sz w:val="28"/>
          <w:szCs w:val="28"/>
        </w:rPr>
        <w:t xml:space="preserve"> ‘</w:t>
      </w:r>
      <w:r>
        <w:rPr>
          <w:rFonts w:asciiTheme="minorEastAsia" w:hAnsiTheme="minorEastAsia"/>
          <w:w w:val="90"/>
          <w:sz w:val="28"/>
          <w:szCs w:val="28"/>
        </w:rPr>
        <w:t>성과형</w:t>
      </w:r>
      <w:r>
        <w:rPr>
          <w:rFonts w:asciiTheme="minorEastAsia" w:hAnsiTheme="minorEastAsia"/>
          <w:w w:val="90"/>
          <w:sz w:val="28"/>
          <w:szCs w:val="28"/>
        </w:rPr>
        <w:t xml:space="preserve">’ </w:t>
      </w:r>
      <w:r>
        <w:rPr>
          <w:rFonts w:asciiTheme="minorEastAsia" w:hAnsiTheme="minorEastAsia"/>
          <w:w w:val="90"/>
          <w:sz w:val="28"/>
          <w:szCs w:val="28"/>
        </w:rPr>
        <w:t>이라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한다</w:t>
      </w:r>
      <w:r>
        <w:rPr>
          <w:rFonts w:asciiTheme="minorEastAsia" w:hAnsiTheme="minorEastAsia"/>
          <w:w w:val="90"/>
          <w:sz w:val="28"/>
          <w:szCs w:val="28"/>
        </w:rPr>
        <w:t>.)</w:t>
      </w:r>
    </w:p>
    <w:p w:rsidR="00836AE0" w:rsidRDefault="00836AE0">
      <w:pPr>
        <w:spacing w:after="0" w:line="478" w:lineRule="exact"/>
        <w:ind w:leftChars="129" w:left="284" w:right="240" w:firstLine="36"/>
        <w:jc w:val="both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14" w:lineRule="exact"/>
        <w:ind w:right="480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6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>(</w:t>
      </w:r>
      <w:r>
        <w:rPr>
          <w:rFonts w:asciiTheme="minorEastAsia" w:hAnsiTheme="minorEastAsia"/>
          <w:w w:val="90"/>
          <w:sz w:val="28"/>
          <w:szCs w:val="28"/>
        </w:rPr>
        <w:t>성과수수료의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수령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</w:t>
      </w:r>
      <w:r>
        <w:rPr>
          <w:rFonts w:asciiTheme="minorEastAsia" w:hAnsiTheme="minorEastAsia"/>
          <w:w w:val="90"/>
          <w:sz w:val="28"/>
          <w:szCs w:val="28"/>
        </w:rPr>
        <w:t>)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회사는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보호와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건전한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거래질서를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해할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우려가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없는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경우로</w:t>
      </w:r>
    </w:p>
    <w:p w:rsidR="00836AE0" w:rsidRDefault="00746438">
      <w:pPr>
        <w:spacing w:after="0" w:line="448" w:lineRule="exact"/>
        <w:ind w:right="68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다음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각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호에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해당하는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성과수수료를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받을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있다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476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1. </w:t>
      </w:r>
      <w:r>
        <w:rPr>
          <w:rFonts w:asciiTheme="minorEastAsia" w:hAnsiTheme="minorEastAsia"/>
          <w:w w:val="90"/>
          <w:sz w:val="28"/>
          <w:szCs w:val="28"/>
        </w:rPr>
        <w:t>투자자가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전문투자자인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2. </w:t>
      </w:r>
      <w:r>
        <w:rPr>
          <w:rFonts w:asciiTheme="minorEastAsia" w:hAnsiTheme="minorEastAsia"/>
          <w:w w:val="90"/>
          <w:sz w:val="28"/>
          <w:szCs w:val="28"/>
        </w:rPr>
        <w:t>투자자가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일반투자자인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경우로서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다음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각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목의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요건을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모두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충</w:t>
      </w:r>
    </w:p>
    <w:p w:rsidR="00836AE0" w:rsidRDefault="00746438">
      <w:pPr>
        <w:spacing w:after="0" w:line="448" w:lineRule="exact"/>
        <w:ind w:right="6840" w:firstLine="68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족하는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60" w:firstLine="6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가</w:t>
      </w:r>
      <w:r>
        <w:rPr>
          <w:rFonts w:asciiTheme="minorEastAsia" w:hAnsiTheme="minorEastAsia"/>
          <w:w w:val="90"/>
          <w:sz w:val="28"/>
          <w:szCs w:val="28"/>
        </w:rPr>
        <w:t xml:space="preserve">. </w:t>
      </w:r>
      <w:r>
        <w:rPr>
          <w:rFonts w:asciiTheme="minorEastAsia" w:hAnsiTheme="minorEastAsia"/>
          <w:w w:val="90"/>
          <w:sz w:val="28"/>
          <w:szCs w:val="28"/>
        </w:rPr>
        <w:t>성과수수료가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금융위원회가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고시하는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요건을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갖춘</w:t>
      </w:r>
    </w:p>
    <w:p w:rsidR="00836AE0" w:rsidRDefault="00746438">
      <w:pPr>
        <w:spacing w:after="0" w:line="445" w:lineRule="exact"/>
        <w:ind w:right="3440" w:firstLine="116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기준지표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등에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연동하여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산정될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것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6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나</w:t>
      </w:r>
      <w:r>
        <w:rPr>
          <w:rFonts w:asciiTheme="minorEastAsia" w:hAnsiTheme="minorEastAsia"/>
          <w:w w:val="90"/>
          <w:sz w:val="28"/>
          <w:szCs w:val="28"/>
        </w:rPr>
        <w:t xml:space="preserve">. </w:t>
      </w:r>
      <w:r>
        <w:rPr>
          <w:rFonts w:asciiTheme="minorEastAsia" w:hAnsiTheme="minorEastAsia"/>
          <w:w w:val="90"/>
          <w:sz w:val="28"/>
          <w:szCs w:val="28"/>
        </w:rPr>
        <w:t>운용성과가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기준지표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등의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성과보다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낮은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성과수수</w:t>
      </w:r>
    </w:p>
    <w:p w:rsidR="00836AE0" w:rsidRDefault="00746438">
      <w:pPr>
        <w:spacing w:after="0" w:line="448" w:lineRule="exact"/>
        <w:ind w:right="240" w:firstLine="116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료를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적용하지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아니하는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경우보다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적은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운용보수를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받게</w:t>
      </w:r>
    </w:p>
    <w:p w:rsidR="00836AE0" w:rsidRDefault="00746438">
      <w:pPr>
        <w:spacing w:after="0" w:line="448" w:lineRule="exact"/>
        <w:ind w:right="4700" w:firstLine="116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보수체계를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갖출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것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6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다</w:t>
      </w:r>
      <w:r>
        <w:rPr>
          <w:rFonts w:asciiTheme="minorEastAsia" w:hAnsiTheme="minorEastAsia"/>
          <w:w w:val="90"/>
          <w:sz w:val="28"/>
          <w:szCs w:val="28"/>
        </w:rPr>
        <w:t xml:space="preserve">. </w:t>
      </w:r>
      <w:r>
        <w:rPr>
          <w:rFonts w:asciiTheme="minorEastAsia" w:hAnsiTheme="minorEastAsia"/>
          <w:w w:val="90"/>
          <w:sz w:val="28"/>
          <w:szCs w:val="28"/>
        </w:rPr>
        <w:t>운용성과가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기준지표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등의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성과를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초과하더라도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그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운용성과</w:t>
      </w:r>
    </w:p>
    <w:p w:rsidR="00836AE0" w:rsidRDefault="00746438">
      <w:pPr>
        <w:spacing w:after="0" w:line="445" w:lineRule="exact"/>
        <w:ind w:right="260" w:firstLine="116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부</w:t>
      </w:r>
      <w:r>
        <w:rPr>
          <w:rFonts w:asciiTheme="minorEastAsia" w:hAnsiTheme="minorEastAsia"/>
          <w:w w:val="90"/>
          <w:sz w:val="28"/>
          <w:szCs w:val="28"/>
        </w:rPr>
        <w:t>(</w:t>
      </w:r>
      <w:r>
        <w:rPr>
          <w:rFonts w:ascii="바탕" w:eastAsia="바탕" w:hAnsi="바탕" w:cs="바탕" w:hint="eastAsia"/>
          <w:w w:val="90"/>
          <w:sz w:val="28"/>
          <w:szCs w:val="28"/>
        </w:rPr>
        <w:t>負</w:t>
      </w:r>
      <w:r>
        <w:rPr>
          <w:rFonts w:asciiTheme="minorEastAsia" w:hAnsiTheme="minorEastAsia"/>
          <w:w w:val="90"/>
          <w:sz w:val="28"/>
          <w:szCs w:val="28"/>
        </w:rPr>
        <w:t>)</w:t>
      </w:r>
      <w:r>
        <w:rPr>
          <w:rFonts w:asciiTheme="minorEastAsia" w:hAnsiTheme="minorEastAsia"/>
          <w:w w:val="90"/>
          <w:sz w:val="28"/>
          <w:szCs w:val="28"/>
        </w:rPr>
        <w:t>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수익률을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나타내거나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금융위원회가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정하</w:t>
      </w:r>
    </w:p>
    <w:p w:rsidR="00836AE0" w:rsidRDefault="00746438">
      <w:pPr>
        <w:spacing w:after="0" w:line="448" w:lineRule="exact"/>
        <w:ind w:right="260" w:firstLine="116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고시하는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미달하는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성과수수료를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받지</w:t>
      </w:r>
    </w:p>
    <w:p w:rsidR="00836AE0" w:rsidRDefault="00746438">
      <w:pPr>
        <w:spacing w:after="0" w:line="448" w:lineRule="exact"/>
        <w:ind w:right="5660" w:firstLine="116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아니하도록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할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것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60" w:firstLine="6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라</w:t>
      </w:r>
      <w:r>
        <w:rPr>
          <w:rFonts w:asciiTheme="minorEastAsia" w:hAnsiTheme="minorEastAsia"/>
          <w:w w:val="90"/>
          <w:sz w:val="28"/>
          <w:szCs w:val="28"/>
        </w:rPr>
        <w:t xml:space="preserve">. </w:t>
      </w:r>
      <w:r>
        <w:rPr>
          <w:rFonts w:asciiTheme="minorEastAsia" w:hAnsiTheme="minorEastAsia"/>
          <w:w w:val="90"/>
          <w:sz w:val="28"/>
          <w:szCs w:val="28"/>
        </w:rPr>
        <w:t>그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밖에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성과수수료의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산정방식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지급시기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등에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관하여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금</w:t>
      </w:r>
    </w:p>
    <w:p w:rsidR="00836AE0" w:rsidRDefault="00746438">
      <w:pPr>
        <w:spacing w:after="0" w:line="445" w:lineRule="exact"/>
        <w:ind w:right="1900" w:firstLine="116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융위원회가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고시하는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요건을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충족할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것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16" w:lineRule="exact"/>
        <w:ind w:right="276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7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 (</w:t>
      </w:r>
      <w:r>
        <w:rPr>
          <w:rFonts w:asciiTheme="minorEastAsia" w:hAnsiTheme="minorEastAsia"/>
          <w:w w:val="90"/>
          <w:sz w:val="28"/>
          <w:szCs w:val="28"/>
        </w:rPr>
        <w:t>자문계약의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증액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및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감액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중도해지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등</w:t>
      </w:r>
      <w:r>
        <w:rPr>
          <w:rFonts w:asciiTheme="minorEastAsia" w:hAnsiTheme="minorEastAsia"/>
          <w:w w:val="90"/>
          <w:sz w:val="28"/>
          <w:szCs w:val="28"/>
        </w:rPr>
        <w:t>)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pStyle w:val="a4"/>
        <w:numPr>
          <w:ilvl w:val="0"/>
          <w:numId w:val="1"/>
        </w:numPr>
        <w:spacing w:after="0" w:line="347" w:lineRule="exact"/>
        <w:ind w:leftChars="0" w:right="24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lastRenderedPageBreak/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투자자문계약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금액이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증액되는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증액금액에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계약잔여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263" w:lineRule="exact"/>
        <w:ind w:right="3980" w:firstLine="4053"/>
        <w:jc w:val="distribute"/>
        <w:rPr>
          <w:rFonts w:asciiTheme="minorEastAsia" w:hAnsiTheme="minorEastAsia"/>
          <w:w w:val="90"/>
          <w:sz w:val="26"/>
          <w:szCs w:val="26"/>
        </w:rPr>
      </w:pPr>
      <w:r>
        <w:rPr>
          <w:rFonts w:asciiTheme="minorEastAsia" w:hAnsiTheme="minorEastAsia"/>
          <w:w w:val="90"/>
          <w:sz w:val="26"/>
          <w:szCs w:val="26"/>
        </w:rPr>
        <w:t>-3/5-</w:t>
      </w:r>
    </w:p>
    <w:p w:rsidR="00836AE0" w:rsidRDefault="00836AE0">
      <w:pPr>
        <w:spacing w:after="0" w:line="263" w:lineRule="exact"/>
        <w:ind w:right="3980" w:firstLine="4053"/>
        <w:jc w:val="distribute"/>
        <w:rPr>
          <w:rFonts w:asciiTheme="minorEastAsia" w:hAnsiTheme="minorEastAsia"/>
          <w:w w:val="90"/>
          <w:sz w:val="26"/>
          <w:szCs w:val="26"/>
        </w:rPr>
      </w:pPr>
    </w:p>
    <w:p w:rsidR="00836AE0" w:rsidRDefault="00836AE0">
      <w:pPr>
        <w:spacing w:after="0" w:line="263" w:lineRule="exact"/>
        <w:ind w:right="3980" w:firstLine="4053"/>
        <w:jc w:val="distribute"/>
        <w:rPr>
          <w:rFonts w:asciiTheme="minorEastAsia" w:hAnsiTheme="minorEastAsia"/>
          <w:w w:val="90"/>
          <w:sz w:val="26"/>
          <w:szCs w:val="26"/>
        </w:rPr>
      </w:pPr>
    </w:p>
    <w:p w:rsidR="00836AE0" w:rsidRDefault="00746438">
      <w:pPr>
        <w:spacing w:after="0" w:line="263" w:lineRule="exact"/>
        <w:ind w:right="398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        </w:t>
      </w:r>
      <w:r>
        <w:rPr>
          <w:rFonts w:asciiTheme="minorEastAsia" w:hAnsiTheme="minorEastAsia"/>
          <w:w w:val="90"/>
          <w:sz w:val="28"/>
          <w:szCs w:val="28"/>
        </w:rPr>
        <w:t>일수를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계산하여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부과한다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② </w:t>
      </w:r>
      <w:r>
        <w:rPr>
          <w:rFonts w:asciiTheme="minorEastAsia" w:hAnsiTheme="minorEastAsia"/>
          <w:w w:val="90"/>
          <w:sz w:val="28"/>
          <w:szCs w:val="28"/>
        </w:rPr>
        <w:t>계약이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계약만료일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이전에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해지되는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계약금액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또는</w:t>
      </w:r>
    </w:p>
    <w:p w:rsidR="00836AE0" w:rsidRDefault="00746438">
      <w:pPr>
        <w:spacing w:after="0" w:line="448" w:lineRule="exact"/>
        <w:ind w:right="24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순자산총액에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운용경과일수를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계산하여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부과하며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</w:t>
      </w:r>
    </w:p>
    <w:p w:rsidR="00836AE0" w:rsidRDefault="00746438">
      <w:pPr>
        <w:spacing w:after="0" w:line="448" w:lineRule="exact"/>
        <w:ind w:right="24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약해지일로부터</w:t>
      </w:r>
      <w:r>
        <w:rPr>
          <w:rFonts w:asciiTheme="minorEastAsia" w:hAnsiTheme="minorEastAsia"/>
          <w:w w:val="90"/>
          <w:sz w:val="28"/>
          <w:szCs w:val="28"/>
        </w:rPr>
        <w:t xml:space="preserve"> 7</w:t>
      </w:r>
      <w:r>
        <w:rPr>
          <w:rFonts w:asciiTheme="minorEastAsia" w:hAnsiTheme="minorEastAsia"/>
          <w:w w:val="90"/>
          <w:sz w:val="28"/>
          <w:szCs w:val="28"/>
        </w:rPr>
        <w:t>영업일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이내에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기본수수료의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환급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및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해지수</w:t>
      </w:r>
    </w:p>
    <w:p w:rsidR="00836AE0" w:rsidRDefault="00746438">
      <w:pPr>
        <w:spacing w:after="0" w:line="445" w:lineRule="exact"/>
        <w:ind w:right="436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수료의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납입이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이루어져야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③ </w:t>
      </w:r>
      <w:r>
        <w:rPr>
          <w:rFonts w:asciiTheme="minorEastAsia" w:hAnsiTheme="minorEastAsia"/>
          <w:w w:val="90"/>
          <w:sz w:val="28"/>
          <w:szCs w:val="28"/>
        </w:rPr>
        <w:t>계약의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중도해지시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해당계약과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관련한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대가를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미리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지급받은</w:t>
      </w:r>
    </w:p>
    <w:p w:rsidR="00836AE0" w:rsidRDefault="00746438">
      <w:pPr>
        <w:spacing w:after="0" w:line="448" w:lineRule="exact"/>
        <w:ind w:right="24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때에는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미경과운용일수에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해당하는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투자자에게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반환</w:t>
      </w:r>
    </w:p>
    <w:p w:rsidR="00836AE0" w:rsidRDefault="00746438">
      <w:pPr>
        <w:spacing w:after="0" w:line="448" w:lineRule="exact"/>
        <w:ind w:right="772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6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④ </w:t>
      </w:r>
      <w:r>
        <w:rPr>
          <w:rFonts w:asciiTheme="minorEastAsia" w:hAnsiTheme="minorEastAsia"/>
          <w:w w:val="90"/>
          <w:sz w:val="28"/>
          <w:szCs w:val="28"/>
        </w:rPr>
        <w:t>계약금액이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감액되는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감액금액에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운용경과일수를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</w:t>
      </w:r>
    </w:p>
    <w:p w:rsidR="00836AE0" w:rsidRDefault="00746438">
      <w:pPr>
        <w:spacing w:after="0" w:line="445" w:lineRule="exact"/>
        <w:ind w:right="26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산하여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부과하며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수수료를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미리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지급받은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때에는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감</w:t>
      </w:r>
    </w:p>
    <w:p w:rsidR="00836AE0" w:rsidRDefault="00746438">
      <w:pPr>
        <w:spacing w:after="0" w:line="448" w:lineRule="exact"/>
        <w:ind w:right="128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액금액에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계약잔여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일수를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계산하여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반환한다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 xml:space="preserve">⑤ </w:t>
      </w:r>
      <w:r>
        <w:rPr>
          <w:rFonts w:asciiTheme="minorEastAsia" w:hAnsiTheme="minorEastAsia"/>
          <w:w w:val="90"/>
          <w:sz w:val="28"/>
          <w:szCs w:val="28"/>
        </w:rPr>
        <w:t>계약의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감액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중도해지시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회사는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관계법령이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범위</w:t>
      </w:r>
    </w:p>
    <w:p w:rsidR="00836AE0" w:rsidRDefault="00746438">
      <w:pPr>
        <w:spacing w:after="0" w:line="448" w:lineRule="exact"/>
        <w:ind w:right="1840" w:firstLine="721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내에서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손해배상금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위약금을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청구할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있다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14" w:lineRule="exact"/>
        <w:ind w:right="662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8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 (</w:t>
      </w:r>
      <w:r>
        <w:rPr>
          <w:rFonts w:asciiTheme="minorEastAsia" w:hAnsiTheme="minorEastAsia"/>
          <w:w w:val="90"/>
          <w:sz w:val="28"/>
          <w:szCs w:val="28"/>
        </w:rPr>
        <w:t>설명의무</w:t>
      </w:r>
      <w:r>
        <w:rPr>
          <w:rFonts w:asciiTheme="minorEastAsia" w:hAnsiTheme="minorEastAsia"/>
          <w:w w:val="90"/>
          <w:sz w:val="28"/>
          <w:szCs w:val="28"/>
        </w:rPr>
        <w:t>)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회사는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금융소비자보호법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19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 1</w:t>
      </w:r>
      <w:r>
        <w:rPr>
          <w:rFonts w:asciiTheme="minorEastAsia" w:hAnsiTheme="minorEastAsia"/>
          <w:w w:val="90"/>
          <w:sz w:val="28"/>
          <w:szCs w:val="28"/>
        </w:rPr>
        <w:t>항에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따라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일반투자자를</w:t>
      </w:r>
    </w:p>
    <w:p w:rsidR="00836AE0" w:rsidRDefault="00746438">
      <w:pPr>
        <w:spacing w:after="0" w:line="448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상대로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투자권유를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기준에서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수수료에</w:t>
      </w:r>
    </w:p>
    <w:p w:rsidR="00836AE0" w:rsidRDefault="00746438">
      <w:pPr>
        <w:spacing w:after="0" w:line="445" w:lineRule="exact"/>
        <w:ind w:right="70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관한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사항을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일반투자자가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이해할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있도록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설명하여야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16" w:lineRule="exact"/>
        <w:ind w:right="606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9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 (</w:t>
      </w:r>
      <w:r>
        <w:rPr>
          <w:rFonts w:asciiTheme="minorEastAsia" w:hAnsiTheme="minorEastAsia"/>
          <w:w w:val="90"/>
          <w:sz w:val="28"/>
          <w:szCs w:val="28"/>
        </w:rPr>
        <w:t>공시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및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통보</w:t>
      </w:r>
      <w:r>
        <w:rPr>
          <w:rFonts w:asciiTheme="minorEastAsia" w:hAnsiTheme="minorEastAsia"/>
          <w:w w:val="90"/>
          <w:sz w:val="28"/>
          <w:szCs w:val="28"/>
        </w:rPr>
        <w:t>)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right="2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회사는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법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 xml:space="preserve"> 58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 1</w:t>
      </w:r>
      <w:r>
        <w:rPr>
          <w:rFonts w:asciiTheme="minorEastAsia" w:hAnsiTheme="minorEastAsia"/>
          <w:w w:val="90"/>
          <w:sz w:val="28"/>
          <w:szCs w:val="28"/>
        </w:rPr>
        <w:t>항에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따라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회사의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인터넷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홈페이</w:t>
      </w:r>
    </w:p>
    <w:p w:rsidR="00836AE0" w:rsidRDefault="00746438">
      <w:pPr>
        <w:spacing w:after="0" w:line="445" w:lineRule="exact"/>
        <w:ind w:right="26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등을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이용하여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공시하여야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하며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법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 xml:space="preserve"> 58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 3</w:t>
      </w:r>
      <w:r>
        <w:rPr>
          <w:rFonts w:asciiTheme="minorEastAsia" w:hAnsiTheme="minorEastAsia"/>
          <w:w w:val="90"/>
          <w:sz w:val="28"/>
          <w:szCs w:val="28"/>
        </w:rPr>
        <w:t>항에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의거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</w:t>
      </w:r>
    </w:p>
    <w:p w:rsidR="00836AE0" w:rsidRDefault="00746438">
      <w:pPr>
        <w:spacing w:after="0" w:line="448" w:lineRule="exact"/>
        <w:ind w:right="378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준을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금융투자협회에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통보하여야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14" w:lineRule="exact"/>
        <w:ind w:right="63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10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 (</w:t>
      </w:r>
      <w:r>
        <w:rPr>
          <w:rFonts w:asciiTheme="minorEastAsia" w:hAnsiTheme="minorEastAsia"/>
          <w:w w:val="90"/>
          <w:sz w:val="28"/>
          <w:szCs w:val="28"/>
        </w:rPr>
        <w:t>투자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광고</w:t>
      </w:r>
      <w:r>
        <w:rPr>
          <w:rFonts w:asciiTheme="minorEastAsia" w:hAnsiTheme="minorEastAsia"/>
          <w:w w:val="90"/>
          <w:sz w:val="28"/>
          <w:szCs w:val="28"/>
        </w:rPr>
        <w:t>)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47" w:lineRule="exact"/>
        <w:ind w:leftChars="100" w:left="220" w:right="260"/>
        <w:jc w:val="distribute"/>
        <w:rPr>
          <w:rFonts w:asciiTheme="minorEastAsia" w:hAnsiTheme="minorEastAsia"/>
          <w:w w:val="90"/>
          <w:sz w:val="28"/>
          <w:szCs w:val="28"/>
        </w:rPr>
      </w:pPr>
      <w:r>
        <w:rPr>
          <w:rFonts w:asciiTheme="minorEastAsia" w:hAnsiTheme="minorEastAsia"/>
          <w:w w:val="90"/>
          <w:sz w:val="28"/>
          <w:szCs w:val="28"/>
        </w:rPr>
        <w:t>투자광고를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경우에는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금융소비자보호법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22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3</w:t>
      </w:r>
      <w:r>
        <w:rPr>
          <w:rFonts w:asciiTheme="minorEastAsia" w:hAnsiTheme="minorEastAsia"/>
          <w:w w:val="90"/>
          <w:sz w:val="28"/>
          <w:szCs w:val="28"/>
        </w:rPr>
        <w:t>항에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의거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기준에서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정하는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수수료에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관한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사항이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포함되도록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하여야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한다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376" w:lineRule="exact"/>
        <w:ind w:right="3980" w:firstLine="4053"/>
        <w:jc w:val="distribute"/>
        <w:rPr>
          <w:rFonts w:asciiTheme="minorEastAsia" w:hAnsiTheme="minorEastAsia"/>
          <w:w w:val="90"/>
          <w:sz w:val="13"/>
          <w:szCs w:val="13"/>
        </w:rPr>
      </w:pPr>
      <w:r>
        <w:rPr>
          <w:rFonts w:asciiTheme="minorEastAsia" w:hAnsiTheme="minorEastAsia"/>
          <w:w w:val="90"/>
          <w:sz w:val="26"/>
          <w:szCs w:val="26"/>
        </w:rPr>
        <w:lastRenderedPageBreak/>
        <w:t>-4/5-</w:t>
      </w:r>
    </w:p>
    <w:p w:rsidR="00836AE0" w:rsidRDefault="00836AE0">
      <w:pPr>
        <w:rPr>
          <w:rFonts w:asciiTheme="minorEastAsia" w:hAnsiTheme="minorEastAsia"/>
        </w:rPr>
        <w:sectPr w:rsidR="00836AE0">
          <w:pgSz w:w="11900" w:h="16820"/>
          <w:pgMar w:top="1541" w:right="1380" w:bottom="249" w:left="1380" w:header="706" w:footer="706" w:gutter="0"/>
          <w:cols w:space="708"/>
          <w:docGrid w:linePitch="360"/>
        </w:sect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16" w:lineRule="exact"/>
        <w:ind w:right="4940" w:firstLine="320"/>
        <w:jc w:val="distribute"/>
        <w:rPr>
          <w:rFonts w:asciiTheme="minorEastAsia" w:hAnsiTheme="minorEastAsia"/>
          <w:w w:val="90"/>
          <w:sz w:val="14"/>
          <w:szCs w:val="14"/>
        </w:rPr>
      </w:pPr>
      <w:r>
        <w:rPr>
          <w:rFonts w:asciiTheme="minorEastAsia" w:hAnsiTheme="minorEastAsia"/>
          <w:w w:val="90"/>
          <w:sz w:val="28"/>
          <w:szCs w:val="28"/>
        </w:rPr>
        <w:t>제</w:t>
      </w:r>
      <w:r>
        <w:rPr>
          <w:rFonts w:asciiTheme="minorEastAsia" w:hAnsiTheme="minorEastAsia"/>
          <w:w w:val="90"/>
          <w:sz w:val="28"/>
          <w:szCs w:val="28"/>
        </w:rPr>
        <w:t>11</w:t>
      </w:r>
      <w:r>
        <w:rPr>
          <w:rFonts w:asciiTheme="minorEastAsia" w:hAnsiTheme="minorEastAsia"/>
          <w:w w:val="90"/>
          <w:sz w:val="28"/>
          <w:szCs w:val="28"/>
        </w:rPr>
        <w:t>조</w:t>
      </w:r>
      <w:r>
        <w:rPr>
          <w:rFonts w:asciiTheme="minorEastAsia" w:hAnsiTheme="minorEastAsia"/>
          <w:w w:val="90"/>
          <w:sz w:val="28"/>
          <w:szCs w:val="28"/>
        </w:rPr>
        <w:t xml:space="preserve"> (</w:t>
      </w:r>
      <w:r>
        <w:rPr>
          <w:rFonts w:asciiTheme="minorEastAsia" w:hAnsiTheme="minorEastAsia"/>
          <w:w w:val="90"/>
          <w:sz w:val="28"/>
          <w:szCs w:val="28"/>
        </w:rPr>
        <w:t>기준의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제정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및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개정</w:t>
      </w:r>
      <w:r>
        <w:rPr>
          <w:rFonts w:asciiTheme="minorEastAsia" w:hAnsiTheme="minorEastAsia"/>
          <w:w w:val="90"/>
          <w:sz w:val="28"/>
          <w:szCs w:val="28"/>
        </w:rPr>
        <w:t>)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45" w:lineRule="exact"/>
        <w:ind w:right="700" w:firstLine="320"/>
        <w:jc w:val="distribute"/>
        <w:rPr>
          <w:rFonts w:asciiTheme="minorEastAsia" w:hAnsiTheme="minorEastAsia"/>
          <w:w w:val="90"/>
          <w:sz w:val="28"/>
          <w:szCs w:val="28"/>
        </w:rPr>
      </w:pPr>
      <w:r>
        <w:rPr>
          <w:rFonts w:asciiTheme="minorEastAsia" w:hAnsiTheme="minorEastAsia"/>
          <w:w w:val="90"/>
          <w:sz w:val="28"/>
          <w:szCs w:val="28"/>
        </w:rPr>
        <w:t>이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기준은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이사회의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결정으로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제정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및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개정한다</w:t>
      </w:r>
      <w:r>
        <w:rPr>
          <w:rFonts w:asciiTheme="minorEastAsia" w:hAnsiTheme="minorEastAsia"/>
          <w:w w:val="90"/>
          <w:sz w:val="28"/>
          <w:szCs w:val="28"/>
        </w:rPr>
        <w:t xml:space="preserve">. </w:t>
      </w:r>
      <w:r>
        <w:rPr>
          <w:rFonts w:asciiTheme="minorEastAsia" w:hAnsiTheme="minorEastAsia"/>
          <w:w w:val="90"/>
          <w:sz w:val="28"/>
          <w:szCs w:val="28"/>
        </w:rPr>
        <w:t>다만</w:t>
      </w:r>
      <w:r>
        <w:rPr>
          <w:rFonts w:asciiTheme="minorEastAsia" w:hAnsiTheme="minorEastAsia"/>
          <w:w w:val="90"/>
          <w:sz w:val="28"/>
          <w:szCs w:val="28"/>
        </w:rPr>
        <w:t xml:space="preserve">, </w:t>
      </w:r>
      <w:r>
        <w:rPr>
          <w:rFonts w:asciiTheme="minorEastAsia" w:hAnsiTheme="minorEastAsia"/>
          <w:w w:val="90"/>
          <w:sz w:val="28"/>
          <w:szCs w:val="28"/>
        </w:rPr>
        <w:t>이사의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</w:t>
      </w:r>
    </w:p>
    <w:p w:rsidR="00836AE0" w:rsidRDefault="00746438">
      <w:pPr>
        <w:spacing w:after="0" w:line="445" w:lineRule="exact"/>
        <w:ind w:right="700" w:firstLine="320"/>
        <w:jc w:val="distribute"/>
        <w:rPr>
          <w:rFonts w:asciiTheme="minorEastAsia" w:hAnsiTheme="minorEastAsia"/>
          <w:w w:val="90"/>
          <w:sz w:val="28"/>
          <w:szCs w:val="28"/>
        </w:rPr>
      </w:pPr>
      <w:r>
        <w:rPr>
          <w:rFonts w:asciiTheme="minorEastAsia" w:hAnsiTheme="minorEastAsia"/>
          <w:w w:val="90"/>
          <w:sz w:val="28"/>
          <w:szCs w:val="28"/>
        </w:rPr>
        <w:t>가</w:t>
      </w:r>
      <w:r>
        <w:rPr>
          <w:rFonts w:asciiTheme="minorEastAsia" w:hAnsiTheme="minorEastAsia"/>
          <w:w w:val="90"/>
          <w:sz w:val="28"/>
          <w:szCs w:val="28"/>
        </w:rPr>
        <w:t xml:space="preserve"> 2</w:t>
      </w:r>
      <w:r>
        <w:rPr>
          <w:rFonts w:asciiTheme="minorEastAsia" w:hAnsiTheme="minorEastAsia"/>
          <w:w w:val="90"/>
          <w:sz w:val="28"/>
          <w:szCs w:val="28"/>
        </w:rPr>
        <w:t>인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이하로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이사회가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구성되지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아니하는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때에는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감사의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사전</w:t>
      </w:r>
    </w:p>
    <w:p w:rsidR="00836AE0" w:rsidRDefault="00746438">
      <w:pPr>
        <w:spacing w:after="0" w:line="445" w:lineRule="exact"/>
        <w:ind w:right="700" w:firstLine="320"/>
        <w:jc w:val="distribute"/>
        <w:rPr>
          <w:rFonts w:asciiTheme="minorEastAsia" w:hAnsiTheme="minorEastAsia"/>
          <w:w w:val="90"/>
          <w:sz w:val="28"/>
          <w:szCs w:val="28"/>
        </w:rPr>
      </w:pPr>
      <w:r>
        <w:rPr>
          <w:rFonts w:asciiTheme="minorEastAsia" w:hAnsiTheme="minorEastAsia"/>
          <w:w w:val="90"/>
          <w:sz w:val="28"/>
          <w:szCs w:val="28"/>
        </w:rPr>
        <w:t>검토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및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협조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절차를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거쳐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대표이사가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개정할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수</w:t>
      </w:r>
      <w:r>
        <w:rPr>
          <w:rFonts w:asciiTheme="minorEastAsia" w:hAnsiTheme="minorEastAsia"/>
          <w:w w:val="90"/>
          <w:sz w:val="28"/>
          <w:szCs w:val="28"/>
        </w:rPr>
        <w:t xml:space="preserve"> </w:t>
      </w:r>
      <w:r>
        <w:rPr>
          <w:rFonts w:asciiTheme="minorEastAsia" w:hAnsiTheme="minorEastAsia"/>
          <w:w w:val="90"/>
          <w:sz w:val="28"/>
          <w:szCs w:val="28"/>
        </w:rPr>
        <w:t>있다</w:t>
      </w:r>
      <w:r>
        <w:rPr>
          <w:rFonts w:asciiTheme="minorEastAsia" w:hAnsiTheme="minorEastAsia"/>
          <w:w w:val="90"/>
          <w:sz w:val="28"/>
          <w:szCs w:val="28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pStyle w:val="1"/>
        <w:rPr>
          <w:rFonts w:asciiTheme="minorEastAsia" w:eastAsiaTheme="minorEastAsia" w:hAnsiTheme="minorEastAsia"/>
          <w:w w:val="90"/>
        </w:rPr>
      </w:pPr>
      <w:r>
        <w:rPr>
          <w:rFonts w:asciiTheme="minorEastAsia" w:eastAsiaTheme="minorEastAsia" w:hAnsiTheme="minorEastAsia"/>
          <w:w w:val="90"/>
        </w:rPr>
        <w:t>부</w:t>
      </w:r>
      <w:r>
        <w:rPr>
          <w:rFonts w:asciiTheme="minorEastAsia" w:eastAsiaTheme="minorEastAsia" w:hAnsiTheme="minorEastAsia"/>
          <w:w w:val="90"/>
        </w:rPr>
        <w:t xml:space="preserve"> </w:t>
      </w:r>
      <w:r>
        <w:rPr>
          <w:rFonts w:asciiTheme="minorEastAsia" w:eastAsiaTheme="minorEastAsia" w:hAnsiTheme="minorEastAsia"/>
          <w:w w:val="90"/>
        </w:rPr>
        <w:t>칙</w:t>
      </w:r>
      <w:r>
        <w:rPr>
          <w:rFonts w:asciiTheme="minorEastAsia" w:eastAsiaTheme="minorEastAsia" w:hAnsiTheme="minorEastAsia"/>
          <w:w w:val="90"/>
        </w:rPr>
        <w:t xml:space="preserve"> </w:t>
      </w:r>
    </w:p>
    <w:p w:rsidR="00836AE0" w:rsidRDefault="00746438">
      <w:pPr>
        <w:pStyle w:val="1"/>
        <w:rPr>
          <w:rFonts w:asciiTheme="minorEastAsia" w:eastAsiaTheme="minorEastAsia" w:hAnsiTheme="minorEastAsia"/>
          <w:w w:val="90"/>
        </w:rPr>
      </w:pPr>
      <w:r>
        <w:rPr>
          <w:rFonts w:asciiTheme="minorEastAsia" w:eastAsiaTheme="minorEastAsia" w:hAnsiTheme="minorEastAsia"/>
          <w:w w:val="90"/>
        </w:rPr>
        <w:t>제</w:t>
      </w:r>
      <w:r>
        <w:rPr>
          <w:rFonts w:asciiTheme="minorEastAsia" w:eastAsiaTheme="minorEastAsia" w:hAnsiTheme="minorEastAsia"/>
          <w:w w:val="90"/>
        </w:rPr>
        <w:t>1</w:t>
      </w:r>
      <w:r>
        <w:rPr>
          <w:rFonts w:asciiTheme="minorEastAsia" w:eastAsiaTheme="minorEastAsia" w:hAnsiTheme="minorEastAsia"/>
          <w:w w:val="90"/>
        </w:rPr>
        <w:t>조</w:t>
      </w:r>
      <w:r>
        <w:rPr>
          <w:rFonts w:asciiTheme="minorEastAsia" w:eastAsiaTheme="minorEastAsia" w:hAnsiTheme="minorEastAsia"/>
          <w:w w:val="90"/>
        </w:rPr>
        <w:t xml:space="preserve"> (</w:t>
      </w:r>
      <w:r>
        <w:rPr>
          <w:rFonts w:asciiTheme="minorEastAsia" w:eastAsiaTheme="minorEastAsia" w:hAnsiTheme="minorEastAsia"/>
          <w:w w:val="90"/>
        </w:rPr>
        <w:t>시행일</w:t>
      </w:r>
      <w:r>
        <w:rPr>
          <w:rFonts w:asciiTheme="minorEastAsia" w:eastAsiaTheme="minorEastAsia" w:hAnsiTheme="minorEastAsia"/>
          <w:w w:val="90"/>
        </w:rPr>
        <w:t xml:space="preserve">) </w:t>
      </w:r>
      <w:r>
        <w:rPr>
          <w:rFonts w:asciiTheme="minorEastAsia" w:eastAsiaTheme="minorEastAsia" w:hAnsiTheme="minorEastAsia"/>
          <w:w w:val="90"/>
        </w:rPr>
        <w:t>이</w:t>
      </w:r>
      <w:r>
        <w:rPr>
          <w:rFonts w:asciiTheme="minorEastAsia" w:eastAsiaTheme="minorEastAsia" w:hAnsiTheme="minorEastAsia"/>
          <w:w w:val="90"/>
        </w:rPr>
        <w:t xml:space="preserve"> </w:t>
      </w:r>
      <w:r>
        <w:rPr>
          <w:rFonts w:asciiTheme="minorEastAsia" w:eastAsiaTheme="minorEastAsia" w:hAnsiTheme="minorEastAsia"/>
          <w:w w:val="90"/>
        </w:rPr>
        <w:t>기준은</w:t>
      </w:r>
      <w:r>
        <w:rPr>
          <w:rFonts w:asciiTheme="minorEastAsia" w:eastAsiaTheme="minorEastAsia" w:hAnsiTheme="minorEastAsia"/>
          <w:w w:val="90"/>
        </w:rPr>
        <w:t xml:space="preserve"> </w:t>
      </w:r>
      <w:r>
        <w:rPr>
          <w:rFonts w:asciiTheme="minorEastAsia" w:eastAsiaTheme="minorEastAsia" w:hAnsiTheme="minorEastAsia"/>
          <w:w w:val="90"/>
        </w:rPr>
        <w:t>투자자문업</w:t>
      </w:r>
      <w:r>
        <w:rPr>
          <w:rFonts w:asciiTheme="minorEastAsia" w:eastAsiaTheme="minorEastAsia" w:hAnsiTheme="minorEastAsia"/>
          <w:w w:val="90"/>
        </w:rPr>
        <w:t xml:space="preserve"> </w:t>
      </w:r>
      <w:r>
        <w:rPr>
          <w:rFonts w:asciiTheme="minorEastAsia" w:eastAsiaTheme="minorEastAsia" w:hAnsiTheme="minorEastAsia"/>
          <w:w w:val="90"/>
        </w:rPr>
        <w:t>등록일부터</w:t>
      </w:r>
      <w:r>
        <w:rPr>
          <w:rFonts w:asciiTheme="minorEastAsia" w:eastAsiaTheme="minorEastAsia" w:hAnsiTheme="minorEastAsia"/>
          <w:w w:val="90"/>
        </w:rPr>
        <w:t xml:space="preserve"> </w:t>
      </w:r>
      <w:r>
        <w:rPr>
          <w:rFonts w:asciiTheme="minorEastAsia" w:eastAsiaTheme="minorEastAsia" w:hAnsiTheme="minorEastAsia"/>
          <w:w w:val="90"/>
        </w:rPr>
        <w:t>시행한다</w:t>
      </w:r>
      <w:r>
        <w:rPr>
          <w:rFonts w:asciiTheme="minorEastAsia" w:eastAsiaTheme="minorEastAsia" w:hAnsiTheme="minorEastAsia"/>
          <w:w w:val="90"/>
        </w:rPr>
        <w:t>.</w:t>
      </w: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836AE0">
      <w:pPr>
        <w:spacing w:after="0" w:line="240" w:lineRule="exact"/>
        <w:rPr>
          <w:rFonts w:asciiTheme="minorEastAsia" w:hAnsiTheme="minorEastAsia"/>
          <w:sz w:val="24"/>
          <w:szCs w:val="24"/>
        </w:rPr>
      </w:pPr>
    </w:p>
    <w:p w:rsidR="00836AE0" w:rsidRDefault="00746438">
      <w:pPr>
        <w:spacing w:after="0" w:line="488" w:lineRule="exact"/>
        <w:ind w:right="3980" w:firstLine="4053"/>
        <w:jc w:val="distribute"/>
        <w:rPr>
          <w:rFonts w:asciiTheme="minorEastAsia" w:hAnsiTheme="minorEastAsia"/>
          <w:w w:val="90"/>
          <w:sz w:val="13"/>
          <w:szCs w:val="13"/>
        </w:rPr>
      </w:pPr>
      <w:r>
        <w:rPr>
          <w:rFonts w:asciiTheme="minorEastAsia" w:hAnsiTheme="minorEastAsia"/>
          <w:w w:val="90"/>
          <w:sz w:val="26"/>
          <w:szCs w:val="26"/>
        </w:rPr>
        <w:t>-5/5-</w:t>
      </w:r>
    </w:p>
    <w:sectPr w:rsidR="00836AE0">
      <w:pgSz w:w="11900" w:h="16820"/>
      <w:pgMar w:top="1541" w:right="1380" w:bottom="249" w:left="13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C28E3"/>
    <w:multiLevelType w:val="hybridMultilevel"/>
    <w:tmpl w:val="6206EA0E"/>
    <w:lvl w:ilvl="0" w:tplc="7DB64CC4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0"/>
    <w:rsid w:val="00746438"/>
    <w:rsid w:val="0083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B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표 구분선1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491</Words>
  <Characters>2799</Characters>
  <Application>Microsoft Office Word</Application>
  <DocSecurity>0</DocSecurity>
  <Lines>23</Lines>
  <Paragraphs>6</Paragraphs>
  <ScaleCrop>false</ScaleCrop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2021-12-02T08:53:00Z</cp:lastPrinted>
  <dcterms:created xsi:type="dcterms:W3CDTF">2021-12-27T23:46:00Z</dcterms:created>
  <dcterms:modified xsi:type="dcterms:W3CDTF">2022-05-18T01:07:00Z</dcterms:modified>
  <cp:version>1100.0100.01</cp:version>
</cp:coreProperties>
</file>